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8CD" w:rsidRPr="007B77F1" w:rsidRDefault="00C338CD" w:rsidP="00C338CD">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 xml:space="preserve">Во время проведения </w:t>
      </w:r>
      <w:proofErr w:type="gramStart"/>
      <w:r w:rsidRPr="007B77F1">
        <w:rPr>
          <w:rFonts w:ascii="Times New Roman" w:eastAsia="Times New Roman" w:hAnsi="Times New Roman" w:cs="Times New Roman"/>
          <w:sz w:val="28"/>
          <w:szCs w:val="28"/>
          <w:lang w:eastAsia="ru-RU"/>
        </w:rPr>
        <w:t>экзамена</w:t>
      </w:r>
      <w:proofErr w:type="gramEnd"/>
      <w:r w:rsidRPr="007B77F1">
        <w:rPr>
          <w:rFonts w:ascii="Times New Roman" w:eastAsia="Times New Roman" w:hAnsi="Times New Roman" w:cs="Times New Roman"/>
          <w:sz w:val="28"/>
          <w:szCs w:val="28"/>
          <w:lang w:eastAsia="ru-RU"/>
        </w:rPr>
        <w:t xml:space="preserve"> на рабочем столе обучающегося, выпускника прошлых лет, помимо экзаменационных материалов, находятся:</w:t>
      </w:r>
    </w:p>
    <w:p w:rsidR="00C338CD" w:rsidRPr="007B77F1" w:rsidRDefault="00C338CD" w:rsidP="00C338CD">
      <w:pPr>
        <w:numPr>
          <w:ilvl w:val="0"/>
          <w:numId w:val="1"/>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ручка;</w:t>
      </w:r>
    </w:p>
    <w:p w:rsidR="00C338CD" w:rsidRPr="007B77F1" w:rsidRDefault="00C338CD" w:rsidP="00C338CD">
      <w:pPr>
        <w:numPr>
          <w:ilvl w:val="0"/>
          <w:numId w:val="1"/>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документ, удостоверяющий личность;</w:t>
      </w:r>
    </w:p>
    <w:p w:rsidR="00C338CD" w:rsidRPr="007B77F1" w:rsidRDefault="00C338CD" w:rsidP="00C338CD">
      <w:pPr>
        <w:numPr>
          <w:ilvl w:val="0"/>
          <w:numId w:val="1"/>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средства обучения и воспитания;</w:t>
      </w:r>
    </w:p>
    <w:p w:rsidR="00C338CD" w:rsidRPr="007B77F1" w:rsidRDefault="00C338CD" w:rsidP="00C338CD">
      <w:pPr>
        <w:numPr>
          <w:ilvl w:val="0"/>
          <w:numId w:val="1"/>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лекарства и питание (при необходимости);</w:t>
      </w:r>
    </w:p>
    <w:p w:rsidR="00C338CD" w:rsidRPr="007B77F1" w:rsidRDefault="00C338CD" w:rsidP="007B77F1">
      <w:pPr>
        <w:numPr>
          <w:ilvl w:val="0"/>
          <w:numId w:val="1"/>
        </w:numPr>
        <w:shd w:val="clear" w:color="auto" w:fill="FFFFFF"/>
        <w:spacing w:before="100" w:beforeAutospacing="1" w:after="100" w:afterAutospacing="1" w:line="302" w:lineRule="atLeast"/>
        <w:ind w:left="709" w:hanging="709"/>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специальные технические средства (для лиц, указанных в пункте 53 </w:t>
      </w:r>
      <w:hyperlink r:id="rId6" w:tgtFrame="_self" w:history="1">
        <w:r w:rsidRPr="007B77F1">
          <w:rPr>
            <w:rFonts w:ascii="Times New Roman" w:eastAsia="Times New Roman" w:hAnsi="Times New Roman" w:cs="Times New Roman"/>
            <w:sz w:val="28"/>
            <w:szCs w:val="28"/>
            <w:lang w:eastAsia="ru-RU"/>
          </w:rPr>
          <w:t>Порядка</w:t>
        </w:r>
      </w:hyperlink>
      <w:r w:rsidRPr="007B77F1">
        <w:rPr>
          <w:rFonts w:ascii="Times New Roman" w:eastAsia="Times New Roman" w:hAnsi="Times New Roman" w:cs="Times New Roman"/>
          <w:sz w:val="28"/>
          <w:szCs w:val="28"/>
          <w:lang w:eastAsia="ru-RU"/>
        </w:rPr>
        <w:t>)</w:t>
      </w:r>
    </w:p>
    <w:p w:rsidR="00C338CD" w:rsidRPr="007B77F1" w:rsidRDefault="00C338CD" w:rsidP="00C338CD">
      <w:pPr>
        <w:numPr>
          <w:ilvl w:val="0"/>
          <w:numId w:val="1"/>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черновик</w:t>
      </w:r>
    </w:p>
    <w:p w:rsidR="00C338CD" w:rsidRPr="007B77F1" w:rsidRDefault="00C338CD" w:rsidP="00C338CD">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Обращаем ваше внимание, что согласно п.45 Порядка проведения ГИА, во время экзамена на рабочем столе участника экзамена при необходимости могут находиться лекарства. Необходимость наличия лекарственных препаратов или лечебного питания подтверждается справкой лечащего врача и </w:t>
      </w:r>
      <w:r w:rsidRPr="007B77F1">
        <w:rPr>
          <w:rFonts w:ascii="Times New Roman" w:eastAsia="Times New Roman" w:hAnsi="Times New Roman" w:cs="Times New Roman"/>
          <w:b/>
          <w:bCs/>
          <w:sz w:val="28"/>
          <w:szCs w:val="28"/>
          <w:lang w:eastAsia="ru-RU"/>
        </w:rPr>
        <w:t>не требует заключения ЦПМПК.</w:t>
      </w:r>
    </w:p>
    <w:p w:rsidR="00C338CD" w:rsidRPr="007B77F1" w:rsidRDefault="00C338CD" w:rsidP="00C338CD">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Перечень разрешенных средств обучения и воспитания, которыми разрешается пользоваться во время экзаменов по каждому предмету ЕГЭ, ежегодно утверждается приказом </w:t>
      </w:r>
      <w:hyperlink r:id="rId7" w:tgtFrame="_blank" w:history="1">
        <w:r w:rsidRPr="007B77F1">
          <w:rPr>
            <w:rFonts w:ascii="Times New Roman" w:eastAsia="Times New Roman" w:hAnsi="Times New Roman" w:cs="Times New Roman"/>
            <w:sz w:val="28"/>
            <w:szCs w:val="28"/>
            <w:lang w:eastAsia="ru-RU"/>
          </w:rPr>
          <w:t>Министерства образования и науки Российской Федерации</w:t>
        </w:r>
      </w:hyperlink>
      <w:r w:rsidRPr="007B77F1">
        <w:rPr>
          <w:rFonts w:ascii="Times New Roman" w:eastAsia="Times New Roman" w:hAnsi="Times New Roman" w:cs="Times New Roman"/>
          <w:sz w:val="28"/>
          <w:szCs w:val="28"/>
          <w:lang w:eastAsia="ru-RU"/>
        </w:rPr>
        <w:t>.</w:t>
      </w:r>
    </w:p>
    <w:p w:rsidR="00C338CD" w:rsidRPr="007B77F1" w:rsidRDefault="00C338CD" w:rsidP="00C338CD">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Кроме того, в комплекты КИМ по некоторым предметам включены справочные материалы.</w:t>
      </w:r>
    </w:p>
    <w:p w:rsidR="00C338CD" w:rsidRPr="007B77F1" w:rsidRDefault="00C338CD" w:rsidP="00C338CD">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Ниже дан полный перечень разрешенных средств обучения и воспитания по предметам:</w:t>
      </w:r>
    </w:p>
    <w:p w:rsidR="005C18DC" w:rsidRPr="007B77F1" w:rsidRDefault="007B77F1" w:rsidP="007B77F1">
      <w:pPr>
        <w:spacing w:before="15" w:after="0" w:line="366" w:lineRule="atLeast"/>
        <w:jc w:val="center"/>
        <w:outlineLvl w:val="2"/>
        <w:rPr>
          <w:rFonts w:ascii="Times New Roman" w:eastAsia="Times New Roman" w:hAnsi="Times New Roman" w:cs="Times New Roman"/>
          <w:b/>
          <w:sz w:val="28"/>
          <w:szCs w:val="28"/>
          <w:lang w:eastAsia="ru-RU"/>
        </w:rPr>
      </w:pPr>
      <w:hyperlink r:id="rId8" w:history="1">
        <w:r w:rsidR="005C18DC" w:rsidRPr="007B77F1">
          <w:rPr>
            <w:rFonts w:ascii="Times New Roman" w:eastAsia="Times New Roman" w:hAnsi="Times New Roman" w:cs="Times New Roman"/>
            <w:b/>
            <w:sz w:val="28"/>
            <w:szCs w:val="28"/>
            <w:lang w:eastAsia="ru-RU"/>
          </w:rPr>
          <w:t>ЕГЭ по математике</w:t>
        </w:r>
      </w:hyperlink>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Разрешается пользоваться линейкой.</w:t>
      </w:r>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Справочные материалы, которые можно использовать во время экзамена, выдаются каждому участнику ЕГЭ вместе с текстом его экзаменационной работы.</w:t>
      </w:r>
    </w:p>
    <w:p w:rsidR="005C18DC" w:rsidRPr="007B77F1" w:rsidRDefault="007B77F1" w:rsidP="007B77F1">
      <w:pPr>
        <w:spacing w:before="15" w:after="0" w:line="366" w:lineRule="atLeast"/>
        <w:jc w:val="center"/>
        <w:outlineLvl w:val="2"/>
        <w:rPr>
          <w:rFonts w:ascii="Times New Roman" w:eastAsia="Times New Roman" w:hAnsi="Times New Roman" w:cs="Times New Roman"/>
          <w:b/>
          <w:sz w:val="28"/>
          <w:szCs w:val="28"/>
          <w:lang w:eastAsia="ru-RU"/>
        </w:rPr>
      </w:pPr>
      <w:hyperlink r:id="rId9" w:history="1">
        <w:r w:rsidR="005C18DC" w:rsidRPr="007B77F1">
          <w:rPr>
            <w:rFonts w:ascii="Times New Roman" w:eastAsia="Times New Roman" w:hAnsi="Times New Roman" w:cs="Times New Roman"/>
            <w:b/>
            <w:sz w:val="28"/>
            <w:szCs w:val="28"/>
            <w:lang w:eastAsia="ru-RU"/>
          </w:rPr>
          <w:t>ЕГЭ по физике</w:t>
        </w:r>
      </w:hyperlink>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Разрешено использование непрограммируемого калькулятора и линейки.</w:t>
      </w:r>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7B77F1">
        <w:rPr>
          <w:rFonts w:ascii="Times New Roman" w:eastAsia="Times New Roman" w:hAnsi="Times New Roman" w:cs="Times New Roman"/>
          <w:sz w:val="28"/>
          <w:szCs w:val="28"/>
          <w:lang w:eastAsia="ru-RU"/>
        </w:rPr>
        <w:t>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arctg</w:t>
      </w:r>
      <w:proofErr w:type="spellEnd"/>
      <w:r w:rsidRPr="007B77F1">
        <w:rPr>
          <w:rFonts w:ascii="Times New Roman" w:eastAsia="Times New Roman" w:hAnsi="Times New Roman" w:cs="Times New Roman"/>
          <w:sz w:val="28"/>
          <w:szCs w:val="28"/>
          <w:lang w:eastAsia="ru-RU"/>
        </w:rPr>
        <w:t>).</w:t>
      </w:r>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Калькулятор не должен осуществлять функции средства связи, хранилища базы данных и не должен иметь доступ к сетям передачи данных (в том числе к сети Интернет)</w:t>
      </w:r>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Кроме того, каждый КИМ содержит справочные данные, которые могут понадобиться при выполнении работы.</w:t>
      </w:r>
    </w:p>
    <w:p w:rsidR="005C18DC" w:rsidRPr="007B77F1" w:rsidRDefault="007B77F1" w:rsidP="007B77F1">
      <w:pPr>
        <w:spacing w:before="15" w:after="0" w:line="366" w:lineRule="atLeast"/>
        <w:jc w:val="center"/>
        <w:outlineLvl w:val="2"/>
        <w:rPr>
          <w:rFonts w:ascii="Times New Roman" w:eastAsia="Times New Roman" w:hAnsi="Times New Roman" w:cs="Times New Roman"/>
          <w:b/>
          <w:sz w:val="28"/>
          <w:szCs w:val="28"/>
          <w:lang w:eastAsia="ru-RU"/>
        </w:rPr>
      </w:pPr>
      <w:hyperlink r:id="rId10" w:history="1">
        <w:r w:rsidR="005C18DC" w:rsidRPr="007B77F1">
          <w:rPr>
            <w:rFonts w:ascii="Times New Roman" w:eastAsia="Times New Roman" w:hAnsi="Times New Roman" w:cs="Times New Roman"/>
            <w:b/>
            <w:sz w:val="28"/>
            <w:szCs w:val="28"/>
            <w:lang w:eastAsia="ru-RU"/>
          </w:rPr>
          <w:t>ЕГЭ по химии</w:t>
        </w:r>
      </w:hyperlink>
      <w:bookmarkStart w:id="0" w:name="_GoBack"/>
      <w:bookmarkEnd w:id="0"/>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Разрешено использование непрограммируемого калькулятора.</w:t>
      </w:r>
    </w:p>
    <w:p w:rsidR="005C18DC" w:rsidRPr="007B77F1" w:rsidRDefault="005C18DC" w:rsidP="005C18DC">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7B77F1">
        <w:rPr>
          <w:rFonts w:ascii="Times New Roman" w:eastAsia="Times New Roman" w:hAnsi="Times New Roman" w:cs="Times New Roman"/>
          <w:sz w:val="28"/>
          <w:szCs w:val="28"/>
          <w:lang w:eastAsia="ru-RU"/>
        </w:rPr>
        <w:t>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arctg</w:t>
      </w:r>
      <w:proofErr w:type="spellEnd"/>
      <w:r w:rsidRPr="007B77F1">
        <w:rPr>
          <w:rFonts w:ascii="Times New Roman" w:eastAsia="Times New Roman" w:hAnsi="Times New Roman" w:cs="Times New Roman"/>
          <w:sz w:val="28"/>
          <w:szCs w:val="28"/>
          <w:lang w:eastAsia="ru-RU"/>
        </w:rPr>
        <w:t>).</w:t>
      </w:r>
    </w:p>
    <w:p w:rsidR="005C18DC" w:rsidRPr="007B77F1" w:rsidRDefault="005C18DC" w:rsidP="005C18DC">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Калькулятор не должен осуществлять функции средства связи, хранилища базы данных и не должен иметь доступ к сетям передачи данных (в том числе к сети Интернет).</w:t>
      </w:r>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Кроме того, каждый КИМ содержит справочные данные, которые могут понадобиться при выполнении работы.</w:t>
      </w:r>
    </w:p>
    <w:p w:rsidR="005C18DC" w:rsidRPr="007B77F1" w:rsidRDefault="007B77F1" w:rsidP="007B77F1">
      <w:pPr>
        <w:shd w:val="clear" w:color="auto" w:fill="FFFFFF"/>
        <w:spacing w:before="15" w:after="0" w:line="366" w:lineRule="atLeast"/>
        <w:jc w:val="center"/>
        <w:outlineLvl w:val="2"/>
        <w:rPr>
          <w:rFonts w:ascii="Times New Roman" w:eastAsia="Times New Roman" w:hAnsi="Times New Roman" w:cs="Times New Roman"/>
          <w:b/>
          <w:sz w:val="28"/>
          <w:szCs w:val="28"/>
          <w:lang w:eastAsia="ru-RU"/>
        </w:rPr>
      </w:pPr>
      <w:hyperlink r:id="rId11" w:history="1">
        <w:r w:rsidR="005C18DC" w:rsidRPr="007B77F1">
          <w:rPr>
            <w:rFonts w:ascii="Times New Roman" w:eastAsia="Times New Roman" w:hAnsi="Times New Roman" w:cs="Times New Roman"/>
            <w:b/>
            <w:sz w:val="28"/>
            <w:szCs w:val="28"/>
            <w:lang w:eastAsia="ru-RU"/>
          </w:rPr>
          <w:t>ЕГЭ по географии</w:t>
        </w:r>
      </w:hyperlink>
    </w:p>
    <w:p w:rsidR="005C18DC" w:rsidRPr="007B77F1" w:rsidRDefault="005C18DC" w:rsidP="005C18DC">
      <w:pPr>
        <w:shd w:val="clear" w:color="auto" w:fill="FFFFFF"/>
        <w:spacing w:before="150" w:after="150" w:line="333"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Разрешено использование непрограммируемого калькулятора, линейки и транспортира.</w:t>
      </w:r>
    </w:p>
    <w:p w:rsidR="005C18DC" w:rsidRPr="007B77F1" w:rsidRDefault="005C18DC" w:rsidP="005C18DC">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Непрограммируемый калькулятор должен обеспечивать арифметические вычисления (сложение, вычитание, умножение, деление, извлечение корня) и вычисление тригонометрических функций (</w:t>
      </w:r>
      <w:proofErr w:type="spellStart"/>
      <w:r w:rsidRPr="007B77F1">
        <w:rPr>
          <w:rFonts w:ascii="Times New Roman" w:eastAsia="Times New Roman" w:hAnsi="Times New Roman" w:cs="Times New Roman"/>
          <w:sz w:val="28"/>
          <w:szCs w:val="28"/>
          <w:lang w:eastAsia="ru-RU"/>
        </w:rPr>
        <w:t>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ctg</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arcsin</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arcos</w:t>
      </w:r>
      <w:proofErr w:type="spellEnd"/>
      <w:r w:rsidRPr="007B77F1">
        <w:rPr>
          <w:rFonts w:ascii="Times New Roman" w:eastAsia="Times New Roman" w:hAnsi="Times New Roman" w:cs="Times New Roman"/>
          <w:sz w:val="28"/>
          <w:szCs w:val="28"/>
          <w:lang w:eastAsia="ru-RU"/>
        </w:rPr>
        <w:t xml:space="preserve">, </w:t>
      </w:r>
      <w:proofErr w:type="spellStart"/>
      <w:r w:rsidRPr="007B77F1">
        <w:rPr>
          <w:rFonts w:ascii="Times New Roman" w:eastAsia="Times New Roman" w:hAnsi="Times New Roman" w:cs="Times New Roman"/>
          <w:sz w:val="28"/>
          <w:szCs w:val="28"/>
          <w:lang w:eastAsia="ru-RU"/>
        </w:rPr>
        <w:t>arctg</w:t>
      </w:r>
      <w:proofErr w:type="spellEnd"/>
      <w:r w:rsidRPr="007B77F1">
        <w:rPr>
          <w:rFonts w:ascii="Times New Roman" w:eastAsia="Times New Roman" w:hAnsi="Times New Roman" w:cs="Times New Roman"/>
          <w:sz w:val="28"/>
          <w:szCs w:val="28"/>
          <w:lang w:eastAsia="ru-RU"/>
        </w:rPr>
        <w:t>).</w:t>
      </w:r>
    </w:p>
    <w:p w:rsidR="005C18DC" w:rsidRPr="007B77F1" w:rsidRDefault="005C18DC" w:rsidP="005C18DC">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Калькулятор не должен осуществлять функции средства связи, хранилища базы данных и не должен иметь доступ к сетям передачи данных (в том числе к сети Интернет).</w:t>
      </w:r>
    </w:p>
    <w:p w:rsidR="005C18DC" w:rsidRPr="007B77F1" w:rsidRDefault="005C18DC" w:rsidP="005C18DC">
      <w:pPr>
        <w:shd w:val="clear" w:color="auto" w:fill="FFFFFF"/>
        <w:spacing w:before="150" w:after="150"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По остальным предметам использование дополнительного оборудования и материалов на экзамене не предусмотрено.</w:t>
      </w:r>
    </w:p>
    <w:p w:rsidR="005C18DC" w:rsidRPr="007B77F1" w:rsidRDefault="005C18DC" w:rsidP="007B77F1">
      <w:pPr>
        <w:shd w:val="clear" w:color="auto" w:fill="FFFFFF"/>
        <w:spacing w:after="0" w:line="333" w:lineRule="atLeast"/>
        <w:jc w:val="center"/>
        <w:outlineLvl w:val="2"/>
        <w:rPr>
          <w:rFonts w:ascii="Times New Roman" w:eastAsia="Times New Roman" w:hAnsi="Times New Roman" w:cs="Times New Roman"/>
          <w:b/>
          <w:sz w:val="28"/>
          <w:szCs w:val="28"/>
          <w:lang w:eastAsia="ru-RU"/>
        </w:rPr>
      </w:pPr>
      <w:r w:rsidRPr="007B77F1">
        <w:rPr>
          <w:rFonts w:ascii="Times New Roman" w:eastAsia="Times New Roman" w:hAnsi="Times New Roman" w:cs="Times New Roman"/>
          <w:b/>
          <w:sz w:val="28"/>
          <w:szCs w:val="28"/>
          <w:lang w:eastAsia="ru-RU"/>
        </w:rPr>
        <w:t>Внимание!</w:t>
      </w:r>
    </w:p>
    <w:p w:rsidR="005C18DC" w:rsidRPr="007B77F1" w:rsidRDefault="005C18DC" w:rsidP="005C18DC">
      <w:pPr>
        <w:shd w:val="clear" w:color="auto" w:fill="FFFFFF"/>
        <w:spacing w:before="150" w:after="100" w:afterAutospacing="1" w:line="302" w:lineRule="atLeast"/>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В день проведения экзамена обучающимся, выпускникам прошлых лет в ППЭ запрещается иметь при себе:</w:t>
      </w:r>
    </w:p>
    <w:p w:rsidR="005C18DC" w:rsidRPr="007B77F1" w:rsidRDefault="005C18DC" w:rsidP="005C18DC">
      <w:pPr>
        <w:numPr>
          <w:ilvl w:val="0"/>
          <w:numId w:val="3"/>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средства связи</w:t>
      </w:r>
    </w:p>
    <w:p w:rsidR="005C18DC" w:rsidRPr="007B77F1" w:rsidRDefault="005C18DC" w:rsidP="005C18DC">
      <w:pPr>
        <w:numPr>
          <w:ilvl w:val="0"/>
          <w:numId w:val="3"/>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электронно-вычислительную технику</w:t>
      </w:r>
    </w:p>
    <w:p w:rsidR="005C18DC" w:rsidRPr="007B77F1" w:rsidRDefault="005C18DC" w:rsidP="005C18DC">
      <w:pPr>
        <w:numPr>
          <w:ilvl w:val="0"/>
          <w:numId w:val="3"/>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фото, аудио и видеоаппаратуру</w:t>
      </w:r>
    </w:p>
    <w:p w:rsidR="005C18DC" w:rsidRPr="007B77F1" w:rsidRDefault="005C18DC" w:rsidP="005C18DC">
      <w:pPr>
        <w:numPr>
          <w:ilvl w:val="0"/>
          <w:numId w:val="3"/>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справочные материалы</w:t>
      </w:r>
    </w:p>
    <w:p w:rsidR="005C18DC" w:rsidRPr="007B77F1" w:rsidRDefault="005C18DC" w:rsidP="005C18DC">
      <w:pPr>
        <w:numPr>
          <w:ilvl w:val="0"/>
          <w:numId w:val="3"/>
        </w:numPr>
        <w:shd w:val="clear" w:color="auto" w:fill="FFFFFF"/>
        <w:spacing w:before="100" w:beforeAutospacing="1" w:after="100" w:afterAutospacing="1" w:line="302" w:lineRule="atLeast"/>
        <w:ind w:left="0" w:firstLine="0"/>
        <w:jc w:val="both"/>
        <w:rPr>
          <w:rFonts w:ascii="Times New Roman" w:eastAsia="Times New Roman" w:hAnsi="Times New Roman" w:cs="Times New Roman"/>
          <w:sz w:val="28"/>
          <w:szCs w:val="28"/>
          <w:lang w:eastAsia="ru-RU"/>
        </w:rPr>
      </w:pPr>
      <w:r w:rsidRPr="007B77F1">
        <w:rPr>
          <w:rFonts w:ascii="Times New Roman" w:eastAsia="Times New Roman" w:hAnsi="Times New Roman" w:cs="Times New Roman"/>
          <w:sz w:val="28"/>
          <w:szCs w:val="28"/>
          <w:lang w:eastAsia="ru-RU"/>
        </w:rPr>
        <w:t>письменные заметки и иные средства хранения и передачи информации</w:t>
      </w:r>
    </w:p>
    <w:p w:rsidR="005C18DC" w:rsidRPr="005C18DC" w:rsidRDefault="005C18DC" w:rsidP="005C18DC">
      <w:pPr>
        <w:shd w:val="clear" w:color="auto" w:fill="FFFFFF"/>
        <w:spacing w:before="150" w:after="100" w:afterAutospacing="1" w:line="302" w:lineRule="atLeast"/>
        <w:jc w:val="both"/>
        <w:rPr>
          <w:rFonts w:ascii="Times New Roman" w:eastAsia="Times New Roman" w:hAnsi="Times New Roman" w:cs="Times New Roman"/>
          <w:color w:val="333333"/>
          <w:sz w:val="28"/>
          <w:szCs w:val="28"/>
          <w:lang w:eastAsia="ru-RU"/>
        </w:rPr>
      </w:pPr>
      <w:r w:rsidRPr="007B77F1">
        <w:rPr>
          <w:rFonts w:ascii="Times New Roman" w:eastAsia="Times New Roman" w:hAnsi="Times New Roman" w:cs="Times New Roman"/>
          <w:sz w:val="28"/>
          <w:szCs w:val="28"/>
          <w:lang w:eastAsia="ru-RU"/>
        </w:rPr>
        <w:t>Лица, допустившие нарушение установленного порядка проведения ГИА, удаляются с экзамена</w:t>
      </w:r>
      <w:r w:rsidRPr="005C18DC">
        <w:rPr>
          <w:rFonts w:ascii="Times New Roman" w:eastAsia="Times New Roman" w:hAnsi="Times New Roman" w:cs="Times New Roman"/>
          <w:color w:val="333333"/>
          <w:sz w:val="28"/>
          <w:szCs w:val="28"/>
          <w:lang w:eastAsia="ru-RU"/>
        </w:rPr>
        <w:t>. </w:t>
      </w:r>
    </w:p>
    <w:p w:rsidR="001D7F1C" w:rsidRDefault="001D7F1C"/>
    <w:sectPr w:rsidR="001D7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65E36"/>
    <w:multiLevelType w:val="multilevel"/>
    <w:tmpl w:val="29143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EE341A"/>
    <w:multiLevelType w:val="multilevel"/>
    <w:tmpl w:val="187CB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8B5CE7"/>
    <w:multiLevelType w:val="multilevel"/>
    <w:tmpl w:val="ABF69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5E"/>
    <w:rsid w:val="001D7F1C"/>
    <w:rsid w:val="005C18DC"/>
    <w:rsid w:val="007B77F1"/>
    <w:rsid w:val="00AE6F5E"/>
    <w:rsid w:val="00C338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373">
      <w:bodyDiv w:val="1"/>
      <w:marLeft w:val="0"/>
      <w:marRight w:val="0"/>
      <w:marTop w:val="0"/>
      <w:marBottom w:val="0"/>
      <w:divBdr>
        <w:top w:val="none" w:sz="0" w:space="0" w:color="auto"/>
        <w:left w:val="none" w:sz="0" w:space="0" w:color="auto"/>
        <w:bottom w:val="none" w:sz="0" w:space="0" w:color="auto"/>
        <w:right w:val="none" w:sz="0" w:space="0" w:color="auto"/>
      </w:divBdr>
      <w:divsChild>
        <w:div w:id="909577824">
          <w:marLeft w:val="0"/>
          <w:marRight w:val="0"/>
          <w:marTop w:val="0"/>
          <w:marBottom w:val="30"/>
          <w:divBdr>
            <w:top w:val="none" w:sz="0" w:space="12" w:color="auto"/>
            <w:left w:val="none" w:sz="0" w:space="0" w:color="auto"/>
            <w:bottom w:val="none" w:sz="0" w:space="0" w:color="auto"/>
            <w:right w:val="none" w:sz="0" w:space="0" w:color="auto"/>
          </w:divBdr>
        </w:div>
      </w:divsChild>
    </w:div>
    <w:div w:id="196701485">
      <w:bodyDiv w:val="1"/>
      <w:marLeft w:val="0"/>
      <w:marRight w:val="0"/>
      <w:marTop w:val="0"/>
      <w:marBottom w:val="0"/>
      <w:divBdr>
        <w:top w:val="none" w:sz="0" w:space="0" w:color="auto"/>
        <w:left w:val="none" w:sz="0" w:space="0" w:color="auto"/>
        <w:bottom w:val="none" w:sz="0" w:space="0" w:color="auto"/>
        <w:right w:val="none" w:sz="0" w:space="0" w:color="auto"/>
      </w:divBdr>
    </w:div>
    <w:div w:id="1084910357">
      <w:bodyDiv w:val="1"/>
      <w:marLeft w:val="0"/>
      <w:marRight w:val="0"/>
      <w:marTop w:val="0"/>
      <w:marBottom w:val="0"/>
      <w:divBdr>
        <w:top w:val="none" w:sz="0" w:space="0" w:color="auto"/>
        <w:left w:val="none" w:sz="0" w:space="0" w:color="auto"/>
        <w:bottom w:val="none" w:sz="0" w:space="0" w:color="auto"/>
        <w:right w:val="none" w:sz="0" w:space="0" w:color="auto"/>
      </w:divBdr>
    </w:div>
    <w:div w:id="1112019387">
      <w:bodyDiv w:val="1"/>
      <w:marLeft w:val="0"/>
      <w:marRight w:val="0"/>
      <w:marTop w:val="0"/>
      <w:marBottom w:val="0"/>
      <w:divBdr>
        <w:top w:val="none" w:sz="0" w:space="0" w:color="auto"/>
        <w:left w:val="none" w:sz="0" w:space="0" w:color="auto"/>
        <w:bottom w:val="none" w:sz="0" w:space="0" w:color="auto"/>
        <w:right w:val="none" w:sz="0" w:space="0" w:color="auto"/>
      </w:divBdr>
      <w:divsChild>
        <w:div w:id="1548300793">
          <w:marLeft w:val="0"/>
          <w:marRight w:val="0"/>
          <w:marTop w:val="0"/>
          <w:marBottom w:val="30"/>
          <w:divBdr>
            <w:top w:val="none" w:sz="0" w:space="12" w:color="auto"/>
            <w:left w:val="none" w:sz="0" w:space="0" w:color="auto"/>
            <w:bottom w:val="none" w:sz="0" w:space="0" w:color="auto"/>
            <w:right w:val="none" w:sz="0" w:space="0" w:color="auto"/>
          </w:divBdr>
        </w:div>
      </w:divsChild>
    </w:div>
    <w:div w:id="1164279644">
      <w:bodyDiv w:val="1"/>
      <w:marLeft w:val="0"/>
      <w:marRight w:val="0"/>
      <w:marTop w:val="0"/>
      <w:marBottom w:val="0"/>
      <w:divBdr>
        <w:top w:val="none" w:sz="0" w:space="0" w:color="auto"/>
        <w:left w:val="none" w:sz="0" w:space="0" w:color="auto"/>
        <w:bottom w:val="none" w:sz="0" w:space="0" w:color="auto"/>
        <w:right w:val="none" w:sz="0" w:space="0" w:color="auto"/>
      </w:divBdr>
      <w:divsChild>
        <w:div w:id="2065323649">
          <w:marLeft w:val="0"/>
          <w:marRight w:val="0"/>
          <w:marTop w:val="0"/>
          <w:marBottom w:val="30"/>
          <w:divBdr>
            <w:top w:val="none" w:sz="0" w:space="12" w:color="auto"/>
            <w:left w:val="none" w:sz="0" w:space="0" w:color="auto"/>
            <w:bottom w:val="none" w:sz="0" w:space="0" w:color="auto"/>
            <w:right w:val="none" w:sz="0" w:space="0" w:color="auto"/>
          </w:divBdr>
        </w:div>
      </w:divsChild>
    </w:div>
    <w:div w:id="1570338000">
      <w:bodyDiv w:val="1"/>
      <w:marLeft w:val="0"/>
      <w:marRight w:val="0"/>
      <w:marTop w:val="0"/>
      <w:marBottom w:val="0"/>
      <w:divBdr>
        <w:top w:val="none" w:sz="0" w:space="0" w:color="auto"/>
        <w:left w:val="none" w:sz="0" w:space="0" w:color="auto"/>
        <w:bottom w:val="none" w:sz="0" w:space="0" w:color="auto"/>
        <w:right w:val="none" w:sz="0" w:space="0" w:color="auto"/>
      </w:divBdr>
      <w:divsChild>
        <w:div w:id="208495655">
          <w:marLeft w:val="0"/>
          <w:marRight w:val="0"/>
          <w:marTop w:val="0"/>
          <w:marBottom w:val="30"/>
          <w:divBdr>
            <w:top w:val="none" w:sz="0" w:space="12"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ge.spb.ru/index.php?option=com_k2&amp;view=item&amp;layout=item&amp;id=81&amp;Itemid=31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mon.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ge.spb.ru/index.php?option=com_k2&amp;view=item&amp;id=606:ob-utverzhdenii-poryadka-provedeniya-gosudarstvennoj-itogovoj-attestatsii-po-obrazovatelnym-programmam-srednego-obshchego-obrazovaniya&amp;Itemid=203" TargetMode="External"/><Relationship Id="rId11" Type="http://schemas.openxmlformats.org/officeDocument/2006/relationships/hyperlink" Target="https://www.ege.spb.ru/index.php?option=com_k2&amp;view=item&amp;layout=item&amp;id=81&amp;Itemid=311" TargetMode="External"/><Relationship Id="rId5" Type="http://schemas.openxmlformats.org/officeDocument/2006/relationships/webSettings" Target="webSettings.xml"/><Relationship Id="rId10" Type="http://schemas.openxmlformats.org/officeDocument/2006/relationships/hyperlink" Target="https://www.ege.spb.ru/index.php?option=com_k2&amp;view=item&amp;layout=item&amp;id=81&amp;Itemid=311" TargetMode="External"/><Relationship Id="rId4" Type="http://schemas.openxmlformats.org/officeDocument/2006/relationships/settings" Target="settings.xml"/><Relationship Id="rId9" Type="http://schemas.openxmlformats.org/officeDocument/2006/relationships/hyperlink" Target="https://www.ege.spb.ru/index.php?option=com_k2&amp;view=item&amp;layout=item&amp;id=81&amp;Itemid=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591</Words>
  <Characters>3374</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Преподаватель</cp:lastModifiedBy>
  <cp:revision>5</cp:revision>
  <dcterms:created xsi:type="dcterms:W3CDTF">2019-01-17T07:54:00Z</dcterms:created>
  <dcterms:modified xsi:type="dcterms:W3CDTF">2019-01-17T09:02:00Z</dcterms:modified>
</cp:coreProperties>
</file>